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75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60"/>
        <w:gridCol w:w="300"/>
        <w:gridCol w:w="300"/>
        <w:gridCol w:w="315"/>
      </w:tblGrid>
      <w:tr w:rsidR="00B2048C" w:rsidRPr="00B2048C" w:rsidTr="00B2048C">
        <w:trPr>
          <w:tblCellSpacing w:w="15" w:type="dxa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B2048C" w:rsidRPr="00B2048C" w:rsidRDefault="00B2048C" w:rsidP="00B2048C">
            <w:pPr>
              <w:spacing w:after="0" w:line="454" w:lineRule="atLeast"/>
              <w:rPr>
                <w:rFonts w:ascii="Helvetica" w:eastAsia="Times New Roman" w:hAnsi="Helvetica" w:cs="Times New Roman"/>
                <w:color w:val="0094D6"/>
                <w:sz w:val="32"/>
                <w:szCs w:val="32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0094D6"/>
                <w:sz w:val="32"/>
                <w:szCs w:val="32"/>
                <w:lang w:eastAsia="pt-BR"/>
              </w:rPr>
              <w:t>Maurício Coelho Neto</w:t>
            </w:r>
          </w:p>
        </w:tc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048C" w:rsidRPr="00B2048C" w:rsidRDefault="00B2048C" w:rsidP="00B2048C">
            <w:pPr>
              <w:spacing w:after="0" w:line="243" w:lineRule="atLeast"/>
              <w:jc w:val="righ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>
              <w:rPr>
                <w:rFonts w:ascii="Helvetica" w:eastAsia="Times New Roman" w:hAnsi="Helvetica" w:cs="Times New Roman"/>
                <w:noProof/>
                <w:color w:val="7F981E"/>
                <w:sz w:val="18"/>
                <w:szCs w:val="18"/>
                <w:lang w:eastAsia="pt-BR"/>
              </w:rPr>
              <w:drawing>
                <wp:inline distT="0" distB="0" distL="0" distR="0">
                  <wp:extent cx="152400" cy="152400"/>
                  <wp:effectExtent l="0" t="0" r="0" b="0"/>
                  <wp:docPr id="3" name="Imagem 3" descr="PDF">
                    <a:hlinkClick xmlns:a="http://schemas.openxmlformats.org/drawingml/2006/main" r:id="rId5" tooltip="&quot;PDF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DF">
                            <a:hlinkClick r:id="rId5" tooltip="&quot;PDF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048C" w:rsidRPr="00B2048C" w:rsidRDefault="00B2048C" w:rsidP="00B2048C">
            <w:pPr>
              <w:spacing w:after="0" w:line="243" w:lineRule="atLeast"/>
              <w:jc w:val="righ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>
              <w:rPr>
                <w:rFonts w:ascii="Helvetica" w:eastAsia="Times New Roman" w:hAnsi="Helvetica" w:cs="Times New Roman"/>
                <w:noProof/>
                <w:color w:val="7F981E"/>
                <w:sz w:val="18"/>
                <w:szCs w:val="18"/>
                <w:lang w:eastAsia="pt-BR"/>
              </w:rPr>
              <w:drawing>
                <wp:inline distT="0" distB="0" distL="0" distR="0">
                  <wp:extent cx="152400" cy="152400"/>
                  <wp:effectExtent l="0" t="0" r="0" b="0"/>
                  <wp:docPr id="2" name="Imagem 2" descr="Imprimir">
                    <a:hlinkClick xmlns:a="http://schemas.openxmlformats.org/drawingml/2006/main" r:id="rId7" tooltip="&quot;Imprimir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primir">
                            <a:hlinkClick r:id="rId7" tooltip="&quot;Imprimir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048C" w:rsidRPr="00B2048C" w:rsidRDefault="00B2048C" w:rsidP="00B2048C">
            <w:pPr>
              <w:spacing w:after="0" w:line="243" w:lineRule="atLeast"/>
              <w:jc w:val="righ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>
              <w:rPr>
                <w:rFonts w:ascii="Helvetica" w:eastAsia="Times New Roman" w:hAnsi="Helvetica" w:cs="Times New Roman"/>
                <w:noProof/>
                <w:color w:val="7F981E"/>
                <w:sz w:val="18"/>
                <w:szCs w:val="18"/>
                <w:lang w:eastAsia="pt-BR"/>
              </w:rPr>
              <w:drawing>
                <wp:inline distT="0" distB="0" distL="0" distR="0">
                  <wp:extent cx="152400" cy="152400"/>
                  <wp:effectExtent l="0" t="0" r="0" b="0"/>
                  <wp:docPr id="1" name="Imagem 1" descr="E-mail">
                    <a:hlinkClick xmlns:a="http://schemas.openxmlformats.org/drawingml/2006/main" r:id="rId9" tooltip="&quot;E-mail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-mail">
                            <a:hlinkClick r:id="rId9" tooltip="&quot;E-mail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2048C" w:rsidRPr="00B2048C" w:rsidRDefault="00B2048C" w:rsidP="00B2048C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t-BR"/>
        </w:rPr>
      </w:pPr>
    </w:p>
    <w:tbl>
      <w:tblPr>
        <w:tblW w:w="10575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75"/>
      </w:tblGrid>
      <w:tr w:rsidR="00B2048C" w:rsidRPr="00B2048C" w:rsidTr="00B2048C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Neurocirurgião</w:t>
            </w:r>
          </w:p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Artigos Publicados em Periódicos Nacionais e Internacionais</w:t>
            </w:r>
          </w:p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1. RAMINA, R; COELHO NETO, M; FERNANDES, YB; AGUIAR, PHP; MENESES, MS; TORRES, LFB. Meningiomas of the jugular foramen. Neurosurgical Review, v. 29, p. 55-60, 2006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 xml:space="preserve">2. RAMINA, R; COELHO NETO, M; BORDIGNON, KC; MATTEI, TA; CLEMENTE, RS; AGUIAR, PHP.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 xml:space="preserve">Treatment of large and giant residual and recurrent vestibular schwannomas.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Skull Base (New York), v. 16, p. 1-5, 2006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 xml:space="preserve">3. RAMINA, R; COELHO NETO, M; FERNANDES, YB; BORGES, G; HONORATO, DC; ARRUDA, WO.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 xml:space="preserve">Intrinsic tectal low grade astrocytomas: is surgical removal an alternative treatment?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Long-term outcome of eight cases. Arquivos de Neuro-Psiquiatria, v. 63, p. 40-45, 2005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 xml:space="preserve">4. MILANO, JB; COELHO NETO, M; HUNHEVICZ, SC; ARRUDA, WO; RAMINA, R; SILVA JUNIOR, EB.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>Intrathecal baclofen for spasticity in primary lateral sclerosis. Journal of Neurology, v. 252, p. 740-741, 2005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br/>
              <w:t>5. RAMINA, R; MANIGLIA, JJ; FERNANDES, YB; PASCHOAL, JR; PFEILSTICKER, LN; COELHO NETO, M. Tumors of the jugular foramen: diagnosis and management. Neurosurgery, v. 57, p. 59-68, 2005.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br/>
              <w:t xml:space="preserve">6. RAMINA, R; MANIGLIA, JJ; FERNANDES, YB; PASCHOAL, JR; PFEILSTICKER, LN; COELHO NETO, M; BORGES, G. Jugular foramen tumors: diagnosis and treatment.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Neurosurgical Focus, v. 17, p. E5, 2004.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>7. COELHO NETO, M; RAMINA, R; MENESES, MS; ARRUDA, WO; MILANO, JB. M. Peritoneal dissemination from central neurocytoma: case report. Arquivos de Neuro-Psiquiatria, v. 2003, p. 1030-1034, 2003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 xml:space="preserve">8. COELHO NETO, M. Desmistificando a quimioterapia para tumores do sistema nervoso central. O Dendrito 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7(1):</w:t>
            </w:r>
            <w:proofErr w:type="gramEnd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23, 2001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 xml:space="preserve">9. COELHO NETO, M. Comportamento invasivo de tumores cerebrais – o bloqueio da invasão local como tratamento promissor. O Dendrito 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6(4):</w:t>
            </w:r>
            <w:proofErr w:type="gramEnd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85, 2000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 xml:space="preserve">10. COELHO NETO, M. A necessidade de revisões histológicas: um benefício para o paciente. O Dendrito 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6(3):</w:t>
            </w:r>
            <w:proofErr w:type="gramEnd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64, 2000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 xml:space="preserve">11. COELHO NETO, M. Glioblastoma – uma nova visão para um antigo problema. O Dendrito 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5(3):</w:t>
            </w:r>
            <w:proofErr w:type="gramEnd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54-56, 1999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 xml:space="preserve">12. RAMINA, R; COELHO NETO, M; MENESES, MS; ARRUDA, WO; HUNHEVICZ, SC; PEDROZO, AA.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>Management of deep-seated gliomas. Critical Reviews in Neurosurgery, v. 9, n. 1, p. 34-40, 1999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br/>
              <w:t xml:space="preserve">13. ALMEIDA, DB; ARRUDA, WO; RAMINA, R; PEDROZO, AA; RASKIN, S. Migraine with aphasia. Report of a family.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Arquivos de Neuro-Psiquiatria, São Paulo, v. 57, n. 1, p. 111-113, 1999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>14. RAMINA, R; COELHO NETO, M; MARIUSHI, W. M; ARRUDA, WO. Pineal metastasis as first clinical manifestation of colorectal adenocarcinoma: case report. Arquivos de Neuro-Psiquiatria, São Paulo, v. 57, n. 1, p. 92-95, 1999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>15. RAMINA, R; COELHO NETO, M; PEDROZO, AA; TORRES, LFB. Malignant behaviour of benign meningiomas arising in the jugular foramen. Zentralblatt Für Neurochirurgie, n. 66, 1998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 xml:space="preserve">16.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 xml:space="preserve">ARRUDA WO, COELHO NETO M. Primary lateral sclerosis. A case report with SPECT study.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Arq 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Neuropsiquiatr.</w:t>
            </w:r>
            <w:proofErr w:type="gramEnd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56(3-A):465-471, 1998.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 xml:space="preserve">17. RAMINA, R; COELHO NETO, M; MENESES, MS; PEDROZO, AA.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 xml:space="preserve">Maffucci's syndrome associated with a cranial base chondrosarcoma: case report and literature review.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Neurosurgery, v. 41, n. 1, p. 269-272, 1997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 xml:space="preserve">18. RAMINA, R; COELHO NETO, M; MENESES, MS; PEDROZO, AA; HUNHEVICZ, SC; MANIGLIA, JJ.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>Management of chordomas and chondrosarcomas of the skull base - critical review. Critical Reviews in Neurosurgery, v. 7, p. 141-148, 1997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br/>
              <w:t xml:space="preserve">19. ACHARAYA JN, WYLLIE E, LÜRDERS HO, KOTAGAL P, LANCMAN M, COELHO NETO M. Seizure symptomatology in infants with localization-related epilepsy.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Neurology 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48:189</w:t>
            </w:r>
            <w:proofErr w:type="gramEnd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-196, 1997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>20. MENESES, MS; HUNHEVICZ, SC; RAMINA, R; TSUBOUCHI, MH; COELHO NETO, M. Manejo cirúrgico por estereotaxia. Arquivos de Neuro-Psiquiatria, São Paulo, v. 54, n. suppl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.,</w:t>
            </w:r>
            <w:proofErr w:type="gramEnd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p. 312-312, 1996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>21. TSUBOUCHI, MH; COELHO NETO, M; MENESES, MS; PEDROZO, AA; RAMINA, R. Hemorragia subaracnóide de origem indeterminada. Arquivos de Neuro-Psiquiatria, São Paulo, v. 54, p. 206-206, 1996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br/>
              <w:t xml:space="preserve">22. LANCMAN ME, O’DONOVAN C, DINNER D, COELHO NETO M, LÜRDERS HO.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>Usefulness of prolonged video-EEG monitoring in the elderly. J Neurol Sci 54(8):142, 1996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br/>
              <w:t xml:space="preserve">23.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MENESES, MS; RUSS, HH; COELHO NETO, M; RAMINA, R; HUNHEVICZ, SC; PEDROZO, AA; TSUBOUCHI, MH. . Stereotactic surgery for intracranial mass lesions: diagnosis and treatment. Arquivos de Neuro-Psiquiatria, São Paulo, v. 54, n. 1, p. 64-70, 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1996</w:t>
            </w:r>
            <w:proofErr w:type="gramEnd"/>
          </w:p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Capítulos de livros publicados</w:t>
            </w:r>
          </w:p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1. RAMINA, R; COELHO NETO, M. Uso de hidroxiuréia no tratamento de meningiomas. In: Aguiar PHP, Ramina R, Veiga JCE, Tella Jr O. (Org.). Meningiomas. Diagnóstico e Tratamento Clínico e Cirúrgico. Rio de Janeiro: Revinter, 2006, p. 223-226.</w:t>
            </w:r>
          </w:p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2. RAMINA, R; COELHO NETO, M; FERNANDES, YB; BORDIGNON, KC. Meningiomas petroclivais diagnóstico, tratamento e resultados. In: Aguiar PHP, Ramina R, Veiga JCE, Tella Jr O. (Org.). Meningiomas. Diagnóstico e Tratamento Clínico e Cirúrgico. Aspectos Atuais. Rio de Janeiro: Revinter, 2006, p. 174-184.</w:t>
            </w:r>
          </w:p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3. RAMINA, R; COELHO NETO, M; FERNANDES, YB; MANIGLIA, JJ; CLEMENTE, 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RS. .</w:t>
            </w:r>
            <w:proofErr w:type="gramEnd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Meningiomas do forame jugular. In: </w:t>
            </w: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lastRenderedPageBreak/>
              <w:t>Aguiar PHP, Ramina R, Veiga JCE, Tella Jr O. (Org.). Meningiomas. Diagnóstico e Tratamento Clínico e Cirúrgico. Aspectos Atuais. Rio de Janeiro: Revinter, 2006, p. 185-191.</w:t>
            </w:r>
          </w:p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4. RAMINA, R; COELHO NETO, M; FERNANDES, YB; RAMINA, KL. Meningiomas do Seio Cavernoso. In: Aguiar PHP, Ramina R, Veiga JCE, Tella Jr O. (Org.). Meningiomas. Diagnóstico e Tratamento Clínico e Cirúrgico. Aspectos Atuais. Rio de Janeiro: Revinter, 2006, p. 161-170.</w:t>
            </w:r>
          </w:p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5. RAMINA, R; FERNANDES, YB; COELHO NETO, M; RAMINA, KL. Aspectos neurocirúrgicos na neurofibromatose. In: Geller M, Bonalumi Fo. A. (Org.). Neurofibromatose Clínica, Genética e Terapêutica. Rio de Janeiro: Guanabara-Koogan, 2004, p. -.</w:t>
            </w:r>
          </w:p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6. RAMINA, R; MANIGLIA, JJ; COELHO NETO, M; PEDROZO, AA; FERNANDES, YB. Meningiomas petroclivais. In: Pereira, CU, Aguiar, P.H.P.; Ramina, R.. (Org.). Tópicos em Neurocirurgia. Rio de Janeiro: Livraria e Editora Revinter Ltda., 2001, v. 1, p. 33-40.</w:t>
            </w:r>
          </w:p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7. RAMINA, R; MANIGLIA, JJ; COELHO NETO, M; FERNANDES, YB; MENESES, MS; BORGES, 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G. .</w:t>
            </w:r>
            <w:proofErr w:type="gramEnd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Neurinoma do Acústico (Schwannoma vestibular). In: Pereira, C.U.; Aguiar, P.H.P.; Ramina, R.. (Org.). Tópicos em Neurocirurgia. São Paulo: Livraria e Editora Revinter Ltda., 2001, v. 1, p. 59-64.</w:t>
            </w:r>
          </w:p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8. RAMINA, R; MANIGLIA, JJ; PASCHOAL, JR; PEDROZO, AA; COELHO NETO, M; BORGES, 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G. ;</w:t>
            </w:r>
            <w:proofErr w:type="gramEnd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FERNANDES, YB. Tumores do forame 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jugulaRIn</w:t>
            </w:r>
            <w:proofErr w:type="gramEnd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: Pereira, C.U.; Aguiar, P.H.P.; Ramina, R.. (Org.). Tópicos em Neurocirurgia. 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1</w:t>
            </w:r>
            <w:proofErr w:type="gramEnd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 ed. Rio de Janeiro: Livraria e Editora Revinter Ltda., 2001, p. 65-71.</w:t>
            </w:r>
          </w:p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9. COELHO NETO M. Anatomia do Sistema Nervoso Autônomo. In: Meneses MS (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ed</w:t>
            </w:r>
            <w:proofErr w:type="gramEnd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 xml:space="preserve">). Neuroanatomia aplicada, Guanabara-Koogan, Rio de Janeiro (BR), </w:t>
            </w:r>
            <w:proofErr w:type="gramStart"/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1999</w:t>
            </w:r>
            <w:proofErr w:type="gramEnd"/>
          </w:p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eastAsia="pt-BR"/>
              </w:rPr>
              <w:t>10. MENESES, MS; COELHO NETO, M; TSUBOUCHI, MH. ; PEDROZO, AA; RAMINA, R; HUNHEVICZ, SC. Tratamento cirúrgico dos hematomas intraparenquimatosos (supra e infratentoriais) espontâneos. In: organizadores. (Org.). Doenças cerebrovasculares: condutas. São Paulo: Geo-Gráfica e Editora, 1996, p. 243-258.</w:t>
            </w:r>
          </w:p>
          <w:p w:rsidR="00B2048C" w:rsidRPr="00B2048C" w:rsidRDefault="00B2048C" w:rsidP="00B2048C">
            <w:pPr>
              <w:spacing w:before="150" w:after="225" w:line="243" w:lineRule="atLeast"/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</w:pPr>
            <w:r w:rsidRPr="00B2048C">
              <w:rPr>
                <w:rFonts w:ascii="Helvetica" w:eastAsia="Times New Roman" w:hAnsi="Helvetica" w:cs="Times New Roman"/>
                <w:color w:val="333333"/>
                <w:sz w:val="18"/>
                <w:szCs w:val="18"/>
                <w:lang w:val="en-US" w:eastAsia="pt-BR"/>
              </w:rPr>
              <w:t>11. COELHO NETO M, BITTENCOURT PRM. Infection and post-efective causes. In: Wallace S (ed). Epilepsy in children, Chapman &amp; Hall, Andover (UK),1995</w:t>
            </w:r>
          </w:p>
        </w:tc>
      </w:tr>
    </w:tbl>
    <w:p w:rsidR="00373A31" w:rsidRPr="00B2048C" w:rsidRDefault="00373A31">
      <w:pPr>
        <w:rPr>
          <w:lang w:val="en-US"/>
        </w:rPr>
      </w:pPr>
      <w:bookmarkStart w:id="0" w:name="_GoBack"/>
      <w:bookmarkEnd w:id="0"/>
    </w:p>
    <w:sectPr w:rsidR="00373A31" w:rsidRPr="00B2048C" w:rsidSect="00B204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modern"/>
    <w:notTrueType/>
    <w:pitch w:val="variable"/>
    <w:sig w:usb0="8000002F" w:usb1="40000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48C"/>
    <w:rsid w:val="00373A31"/>
    <w:rsid w:val="00B20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204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20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04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204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20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04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91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inc-neuro.com.br/index.php/br/pesquisas-e-ciencias/producoes-bibliograficas/102-mauricio-coelho-neto-.html?tmpl=component&amp;print=1&amp;page=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www.inc-neuro.com.br/index.php/br/pesquisas-e-ciencias/producoes-bibliograficas/102-mauricio-coelho-neto-.pdf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://www.inc-neuro.com.br/index.php/br/component/mailto/?tmpl=component&amp;link=aHR0cDovL3d3dy5pbmMtbmV1cm8uY29tLmJyL2luZGV4LnBocC9ici9wZXNxdWlzYXMtZS1jaWVuY2lhcy9wcm9kdWNvZXMtYmlibGlvZ3JhZmljYXMvMTAyLW1hdXJpY2lvLWNvZWxoby1uZXRvLS5odG1s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1093</Words>
  <Characters>5907</Characters>
  <Application>Microsoft Office Word</Application>
  <DocSecurity>0</DocSecurity>
  <Lines>49</Lines>
  <Paragraphs>13</Paragraphs>
  <ScaleCrop>false</ScaleCrop>
  <Company>Microsoft</Company>
  <LinksUpToDate>false</LinksUpToDate>
  <CharactersWithSpaces>6987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niemeyer</dc:creator>
  <cp:lastModifiedBy>niemeyer</cp:lastModifiedBy>
  <cp:revision>1</cp:revision>
  <dcterms:created xsi:type="dcterms:W3CDTF">2015-11-13T18:42:00Z</dcterms:created>
  <dcterms:modified xsi:type="dcterms:W3CDTF">2015-11-13T18:42:00Z</dcterms:modified>
</cp:coreProperties>
</file>